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9F8C" w14:textId="77777777" w:rsidR="00802036" w:rsidRPr="00207F28" w:rsidRDefault="00802036" w:rsidP="00643000">
      <w:pPr>
        <w:spacing w:after="0"/>
        <w:ind w:right="190"/>
        <w:rPr>
          <w:rFonts w:ascii="Arial" w:hAnsi="Arial" w:cs="Arial"/>
          <w:b/>
          <w:sz w:val="16"/>
          <w:szCs w:val="24"/>
        </w:rPr>
      </w:pPr>
    </w:p>
    <w:p w14:paraId="65196951" w14:textId="77777777" w:rsidR="00A952FA" w:rsidRDefault="00A952FA" w:rsidP="00643000">
      <w:pPr>
        <w:spacing w:after="0"/>
        <w:ind w:right="190"/>
        <w:jc w:val="center"/>
        <w:rPr>
          <w:rFonts w:ascii="Arial" w:hAnsi="Arial" w:cs="Arial"/>
          <w:b/>
          <w:sz w:val="32"/>
          <w:szCs w:val="30"/>
        </w:rPr>
      </w:pPr>
    </w:p>
    <w:p w14:paraId="1AEA2FC1" w14:textId="77777777" w:rsidR="00362C16" w:rsidRDefault="00362C16" w:rsidP="00643000">
      <w:pPr>
        <w:spacing w:after="0"/>
        <w:ind w:right="190"/>
        <w:jc w:val="center"/>
        <w:rPr>
          <w:rFonts w:ascii="Arial" w:hAnsi="Arial" w:cs="Arial"/>
          <w:b/>
          <w:sz w:val="32"/>
          <w:szCs w:val="30"/>
        </w:rPr>
      </w:pPr>
    </w:p>
    <w:p w14:paraId="2536C519" w14:textId="77777777" w:rsidR="00643000" w:rsidRDefault="00C033A4" w:rsidP="00643000">
      <w:pPr>
        <w:spacing w:after="0"/>
        <w:ind w:right="190"/>
        <w:jc w:val="center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ANEXO 2</w:t>
      </w:r>
    </w:p>
    <w:p w14:paraId="41341C96" w14:textId="77777777" w:rsidR="00EF41D2" w:rsidRPr="00643000" w:rsidRDefault="00EF41D2" w:rsidP="00643000">
      <w:pPr>
        <w:spacing w:after="0"/>
        <w:ind w:right="190"/>
        <w:jc w:val="center"/>
        <w:rPr>
          <w:rFonts w:ascii="Arial" w:hAnsi="Arial" w:cs="Arial"/>
          <w:b/>
          <w:sz w:val="28"/>
          <w:szCs w:val="24"/>
        </w:rPr>
      </w:pPr>
    </w:p>
    <w:p w14:paraId="07396B6E" w14:textId="77777777" w:rsidR="00643000" w:rsidRPr="00EF41D2" w:rsidRDefault="00566D1A" w:rsidP="00C033A4">
      <w:pPr>
        <w:kinsoku w:val="0"/>
        <w:overflowPunct w:val="0"/>
        <w:spacing w:after="0"/>
        <w:ind w:right="14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ESTADÍSTICA</w:t>
      </w:r>
      <w:r w:rsidRPr="00EF41D2">
        <w:rPr>
          <w:rFonts w:ascii="Arial" w:hAnsi="Arial" w:cs="Arial"/>
          <w:b/>
          <w:sz w:val="26"/>
          <w:szCs w:val="26"/>
        </w:rPr>
        <w:t xml:space="preserve"> </w:t>
      </w:r>
      <w:r w:rsidR="00643000" w:rsidRPr="00EF41D2">
        <w:rPr>
          <w:rFonts w:ascii="Arial" w:hAnsi="Arial" w:cs="Arial"/>
          <w:b/>
          <w:sz w:val="26"/>
          <w:szCs w:val="26"/>
        </w:rPr>
        <w:t>DEL ÓRGANO ESPECIALIZADO EN MECANISMOS ALTERNATIVOS DE SOLUCIÓN DE CONTROVERSIAS DE LA FISCALÍA GENERAL DEL ESTADO DE VERACRUZ DE IGNACIO DE LA LLAVE.</w:t>
      </w:r>
    </w:p>
    <w:p w14:paraId="40DB12A2" w14:textId="77777777" w:rsidR="007A547D" w:rsidRPr="00A952FA" w:rsidRDefault="007A547D" w:rsidP="00F17282">
      <w:pPr>
        <w:spacing w:after="0"/>
        <w:ind w:left="142" w:right="283"/>
        <w:jc w:val="center"/>
        <w:rPr>
          <w:rFonts w:ascii="Arial" w:hAnsi="Arial" w:cs="Arial"/>
          <w:b/>
          <w:sz w:val="24"/>
          <w:szCs w:val="24"/>
        </w:rPr>
      </w:pPr>
    </w:p>
    <w:p w14:paraId="2F66A91E" w14:textId="77777777" w:rsidR="00273AC2" w:rsidRPr="00A952FA" w:rsidRDefault="00273AC2" w:rsidP="00F17282">
      <w:pPr>
        <w:spacing w:after="0"/>
        <w:ind w:left="142" w:right="283"/>
        <w:jc w:val="center"/>
        <w:rPr>
          <w:rFonts w:ascii="Arial" w:hAnsi="Arial" w:cs="Arial"/>
          <w:b/>
          <w:sz w:val="24"/>
          <w:szCs w:val="24"/>
        </w:rPr>
      </w:pPr>
    </w:p>
    <w:p w14:paraId="1072BCB1" w14:textId="77777777" w:rsidR="00273AC2" w:rsidRPr="00A952FA" w:rsidRDefault="00273AC2" w:rsidP="00A952FA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center"/>
        <w:rPr>
          <w:rFonts w:ascii="Arial" w:hAnsi="Arial" w:cs="Arial"/>
          <w:sz w:val="24"/>
          <w:szCs w:val="24"/>
        </w:rPr>
      </w:pPr>
    </w:p>
    <w:p w14:paraId="1CBD8F25" w14:textId="3580FD10" w:rsidR="00C033A4" w:rsidRPr="00C9006E" w:rsidRDefault="00362C16" w:rsidP="00C033A4">
      <w:pPr>
        <w:spacing w:after="0"/>
        <w:ind w:left="142" w:right="283"/>
        <w:jc w:val="center"/>
        <w:rPr>
          <w:rFonts w:ascii="Arial" w:hAnsi="Arial" w:cs="Arial"/>
          <w:b/>
          <w:sz w:val="28"/>
          <w:szCs w:val="28"/>
        </w:rPr>
      </w:pPr>
      <w:r w:rsidRPr="00C9006E">
        <w:rPr>
          <w:rFonts w:ascii="Arial" w:hAnsi="Arial" w:cs="Arial"/>
          <w:b/>
          <w:sz w:val="28"/>
          <w:szCs w:val="28"/>
        </w:rPr>
        <w:t>EJERCICIO 202</w:t>
      </w:r>
      <w:r w:rsidR="00636D7A" w:rsidRPr="00C9006E">
        <w:rPr>
          <w:rFonts w:ascii="Arial" w:hAnsi="Arial" w:cs="Arial"/>
          <w:b/>
          <w:sz w:val="28"/>
          <w:szCs w:val="28"/>
        </w:rPr>
        <w:t>3</w:t>
      </w:r>
    </w:p>
    <w:p w14:paraId="2F2944CD" w14:textId="77777777" w:rsidR="00C033A4" w:rsidRDefault="00C033A4" w:rsidP="00C033A4">
      <w:pPr>
        <w:spacing w:after="0"/>
        <w:ind w:left="142" w:right="283"/>
        <w:jc w:val="center"/>
        <w:rPr>
          <w:rFonts w:ascii="Arial" w:hAnsi="Arial" w:cs="Arial"/>
          <w:b/>
          <w:sz w:val="24"/>
        </w:rPr>
      </w:pPr>
    </w:p>
    <w:p w14:paraId="5D413574" w14:textId="77777777" w:rsidR="00892345" w:rsidRPr="00A952FA" w:rsidRDefault="00892345" w:rsidP="00C033A4">
      <w:pPr>
        <w:spacing w:after="0"/>
        <w:ind w:left="142" w:right="283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10587" w:type="dxa"/>
        <w:jc w:val="center"/>
        <w:tblLook w:val="04A0" w:firstRow="1" w:lastRow="0" w:firstColumn="1" w:lastColumn="0" w:noHBand="0" w:noVBand="1"/>
      </w:tblPr>
      <w:tblGrid>
        <w:gridCol w:w="588"/>
        <w:gridCol w:w="2222"/>
        <w:gridCol w:w="2384"/>
        <w:gridCol w:w="1323"/>
        <w:gridCol w:w="1355"/>
        <w:gridCol w:w="1360"/>
        <w:gridCol w:w="1355"/>
      </w:tblGrid>
      <w:tr w:rsidR="00D320A3" w14:paraId="1AEBFF45" w14:textId="0BA8828D" w:rsidTr="00AD6E6B">
        <w:trPr>
          <w:trHeight w:val="505"/>
          <w:jc w:val="center"/>
        </w:trPr>
        <w:tc>
          <w:tcPr>
            <w:tcW w:w="588" w:type="dxa"/>
            <w:vMerge w:val="restart"/>
            <w:shd w:val="clear" w:color="auto" w:fill="BFBFBF" w:themeFill="background1" w:themeFillShade="BF"/>
            <w:vAlign w:val="center"/>
          </w:tcPr>
          <w:p w14:paraId="29AC79D6" w14:textId="77777777" w:rsidR="00D320A3" w:rsidRPr="00C033A4" w:rsidRDefault="00D320A3" w:rsidP="00273AC2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left="-47"/>
              <w:jc w:val="center"/>
              <w:rPr>
                <w:rFonts w:ascii="Arial" w:hAnsi="Arial" w:cs="Arial"/>
                <w:b/>
              </w:rPr>
            </w:pPr>
            <w:r w:rsidRPr="00892345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2222" w:type="dxa"/>
            <w:vMerge w:val="restart"/>
            <w:shd w:val="clear" w:color="auto" w:fill="BFBFBF" w:themeFill="background1" w:themeFillShade="BF"/>
            <w:vAlign w:val="center"/>
          </w:tcPr>
          <w:p w14:paraId="58CAC049" w14:textId="77777777" w:rsidR="00D320A3" w:rsidRPr="00362C16" w:rsidRDefault="00D320A3" w:rsidP="00273AC2">
            <w:pPr>
              <w:widowControl w:val="0"/>
              <w:tabs>
                <w:tab w:val="left" w:pos="1201"/>
                <w:tab w:val="left" w:pos="3770"/>
              </w:tabs>
              <w:kinsoku w:val="0"/>
              <w:overflowPunct w:val="0"/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8"/>
              </w:rPr>
            </w:pPr>
            <w:r w:rsidRPr="00C9006E">
              <w:rPr>
                <w:rFonts w:ascii="Arial" w:hAnsi="Arial" w:cs="Arial"/>
                <w:b/>
                <w:sz w:val="24"/>
                <w:szCs w:val="20"/>
              </w:rPr>
              <w:t>UNIDADES Y SUB UNIDADES DE ATENCIÓN TEMPRANA</w:t>
            </w: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14:paraId="753F9D8A" w14:textId="77777777" w:rsidR="00D320A3" w:rsidRPr="00C9006E" w:rsidRDefault="00D320A3" w:rsidP="00273AC2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06E">
              <w:rPr>
                <w:rFonts w:ascii="Arial" w:hAnsi="Arial" w:cs="Arial"/>
                <w:b/>
                <w:sz w:val="24"/>
                <w:szCs w:val="20"/>
              </w:rPr>
              <w:t>DESCRIPCIÓN</w:t>
            </w:r>
          </w:p>
        </w:tc>
        <w:tc>
          <w:tcPr>
            <w:tcW w:w="5393" w:type="dxa"/>
            <w:gridSpan w:val="4"/>
            <w:shd w:val="clear" w:color="auto" w:fill="BFBFBF" w:themeFill="background1" w:themeFillShade="BF"/>
            <w:vAlign w:val="center"/>
          </w:tcPr>
          <w:p w14:paraId="5AA506D4" w14:textId="7192655D" w:rsidR="00D320A3" w:rsidRPr="00C9006E" w:rsidRDefault="00D320A3" w:rsidP="00965A75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06E">
              <w:rPr>
                <w:rFonts w:ascii="Arial" w:hAnsi="Arial" w:cs="Arial"/>
                <w:b/>
                <w:sz w:val="24"/>
                <w:szCs w:val="20"/>
              </w:rPr>
              <w:t>AÑO 2023</w:t>
            </w:r>
          </w:p>
        </w:tc>
      </w:tr>
      <w:tr w:rsidR="00D320A3" w14:paraId="1E52688C" w14:textId="0803E848" w:rsidTr="0072688B">
        <w:trPr>
          <w:trHeight w:val="1176"/>
          <w:jc w:val="center"/>
        </w:trPr>
        <w:tc>
          <w:tcPr>
            <w:tcW w:w="588" w:type="dxa"/>
            <w:vMerge/>
            <w:shd w:val="clear" w:color="auto" w:fill="BFBFBF" w:themeFill="background1" w:themeFillShade="BF"/>
            <w:vAlign w:val="center"/>
          </w:tcPr>
          <w:p w14:paraId="6AACC30B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left="-4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vMerge/>
            <w:shd w:val="clear" w:color="auto" w:fill="BFBFBF" w:themeFill="background1" w:themeFillShade="BF"/>
            <w:vAlign w:val="center"/>
          </w:tcPr>
          <w:p w14:paraId="00C37A0E" w14:textId="77777777" w:rsidR="00D320A3" w:rsidRPr="00C033A4" w:rsidRDefault="00D320A3" w:rsidP="00D320A3">
            <w:pPr>
              <w:widowControl w:val="0"/>
              <w:tabs>
                <w:tab w:val="left" w:pos="1201"/>
                <w:tab w:val="left" w:pos="3770"/>
              </w:tabs>
              <w:kinsoku w:val="0"/>
              <w:overflowPunct w:val="0"/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14:paraId="662E24A1" w14:textId="77777777" w:rsidR="00D320A3" w:rsidRPr="00C9006E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14:paraId="13402183" w14:textId="77777777" w:rsidR="00D320A3" w:rsidRPr="00C9006E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06E">
              <w:rPr>
                <w:rFonts w:ascii="Arial" w:hAnsi="Arial" w:cs="Arial"/>
                <w:b/>
                <w:sz w:val="24"/>
                <w:szCs w:val="20"/>
              </w:rPr>
              <w:t>1 TRIM</w:t>
            </w:r>
          </w:p>
        </w:tc>
        <w:tc>
          <w:tcPr>
            <w:tcW w:w="1355" w:type="dxa"/>
            <w:shd w:val="clear" w:color="auto" w:fill="BFBFBF" w:themeFill="background1" w:themeFillShade="BF"/>
            <w:vAlign w:val="center"/>
          </w:tcPr>
          <w:p w14:paraId="68415B5C" w14:textId="45CBB225" w:rsidR="00D320A3" w:rsidRPr="00C9006E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06E">
              <w:rPr>
                <w:rFonts w:ascii="Arial" w:hAnsi="Arial" w:cs="Arial"/>
                <w:b/>
                <w:sz w:val="24"/>
                <w:szCs w:val="20"/>
              </w:rPr>
              <w:t>2 TRIM</w:t>
            </w: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43536EC9" w14:textId="4F4DE553" w:rsidR="00D320A3" w:rsidRPr="00C9006E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</w:t>
            </w:r>
            <w:r w:rsidRPr="00C9006E">
              <w:rPr>
                <w:rFonts w:ascii="Arial" w:hAnsi="Arial" w:cs="Arial"/>
                <w:b/>
                <w:sz w:val="24"/>
                <w:szCs w:val="20"/>
              </w:rPr>
              <w:t xml:space="preserve"> TRIM</w:t>
            </w:r>
          </w:p>
        </w:tc>
        <w:tc>
          <w:tcPr>
            <w:tcW w:w="1355" w:type="dxa"/>
            <w:shd w:val="clear" w:color="auto" w:fill="BFBFBF" w:themeFill="background1" w:themeFillShade="BF"/>
            <w:vAlign w:val="center"/>
          </w:tcPr>
          <w:p w14:paraId="18F2CFE6" w14:textId="561EAC2F" w:rsidR="00D320A3" w:rsidRPr="00C9006E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</w:t>
            </w:r>
            <w:r w:rsidRPr="00C9006E">
              <w:rPr>
                <w:rFonts w:ascii="Arial" w:hAnsi="Arial" w:cs="Arial"/>
                <w:b/>
                <w:sz w:val="24"/>
                <w:szCs w:val="20"/>
              </w:rPr>
              <w:t xml:space="preserve"> TRIM</w:t>
            </w:r>
          </w:p>
        </w:tc>
      </w:tr>
      <w:tr w:rsidR="00D320A3" w14:paraId="543AD2AD" w14:textId="361E77CF" w:rsidTr="0072688B">
        <w:trPr>
          <w:trHeight w:val="1509"/>
          <w:jc w:val="center"/>
        </w:trPr>
        <w:tc>
          <w:tcPr>
            <w:tcW w:w="588" w:type="dxa"/>
            <w:vMerge w:val="restart"/>
            <w:vAlign w:val="center"/>
          </w:tcPr>
          <w:p w14:paraId="5A81810C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62C16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2222" w:type="dxa"/>
            <w:vMerge w:val="restart"/>
            <w:vAlign w:val="center"/>
          </w:tcPr>
          <w:p w14:paraId="3540A06C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-58" w:right="34"/>
              <w:jc w:val="center"/>
              <w:rPr>
                <w:rFonts w:ascii="Arial" w:hAnsi="Arial" w:cs="Arial"/>
              </w:rPr>
            </w:pPr>
            <w:r w:rsidRPr="00362C16">
              <w:rPr>
                <w:rFonts w:ascii="Arial" w:hAnsi="Arial" w:cs="Arial"/>
                <w:sz w:val="28"/>
              </w:rPr>
              <w:t>18 Unidades y 14 Sub Unidades de Atención Temprana de los XXI Distritos Judiciales del Estado de Veracruz</w:t>
            </w:r>
          </w:p>
        </w:tc>
        <w:tc>
          <w:tcPr>
            <w:tcW w:w="2384" w:type="dxa"/>
            <w:vAlign w:val="center"/>
          </w:tcPr>
          <w:p w14:paraId="0B571AC4" w14:textId="77777777" w:rsidR="00D320A3" w:rsidRPr="00362C16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rPr>
                <w:rFonts w:ascii="Arial" w:hAnsi="Arial" w:cs="Arial"/>
                <w:sz w:val="28"/>
              </w:rPr>
            </w:pPr>
            <w:r w:rsidRPr="00362C16">
              <w:rPr>
                <w:rFonts w:ascii="Arial" w:hAnsi="Arial" w:cs="Arial"/>
                <w:sz w:val="28"/>
              </w:rPr>
              <w:t>1.Carpetas de Investigación Iniciadas:</w:t>
            </w:r>
          </w:p>
        </w:tc>
        <w:tc>
          <w:tcPr>
            <w:tcW w:w="1323" w:type="dxa"/>
            <w:vAlign w:val="center"/>
          </w:tcPr>
          <w:p w14:paraId="27AA8847" w14:textId="5FE173CD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4,676</w:t>
            </w:r>
          </w:p>
        </w:tc>
        <w:tc>
          <w:tcPr>
            <w:tcW w:w="1355" w:type="dxa"/>
            <w:vAlign w:val="center"/>
          </w:tcPr>
          <w:p w14:paraId="6E3DE368" w14:textId="7C019034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5,242</w:t>
            </w:r>
          </w:p>
        </w:tc>
        <w:tc>
          <w:tcPr>
            <w:tcW w:w="1360" w:type="dxa"/>
            <w:vAlign w:val="center"/>
          </w:tcPr>
          <w:p w14:paraId="62A75034" w14:textId="571F4C9B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4,678</w:t>
            </w:r>
          </w:p>
        </w:tc>
        <w:tc>
          <w:tcPr>
            <w:tcW w:w="1355" w:type="dxa"/>
            <w:vAlign w:val="center"/>
          </w:tcPr>
          <w:p w14:paraId="49E6FE17" w14:textId="2C32D641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4,794</w:t>
            </w:r>
          </w:p>
        </w:tc>
      </w:tr>
      <w:tr w:rsidR="00D320A3" w14:paraId="41944486" w14:textId="3DAE938B" w:rsidTr="0072688B">
        <w:trPr>
          <w:trHeight w:val="1513"/>
          <w:jc w:val="center"/>
        </w:trPr>
        <w:tc>
          <w:tcPr>
            <w:tcW w:w="588" w:type="dxa"/>
            <w:vMerge/>
            <w:vAlign w:val="center"/>
          </w:tcPr>
          <w:p w14:paraId="6FB10A3E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75E2CCBA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vAlign w:val="center"/>
          </w:tcPr>
          <w:p w14:paraId="18D50478" w14:textId="77777777" w:rsidR="00D320A3" w:rsidRPr="00362C16" w:rsidRDefault="00D320A3" w:rsidP="00D320A3">
            <w:pPr>
              <w:widowControl w:val="0"/>
              <w:tabs>
                <w:tab w:val="left" w:pos="1201"/>
                <w:tab w:val="left" w:pos="1969"/>
                <w:tab w:val="left" w:pos="2003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rPr>
                <w:rFonts w:ascii="Arial" w:hAnsi="Arial" w:cs="Arial"/>
                <w:sz w:val="28"/>
              </w:rPr>
            </w:pPr>
            <w:r w:rsidRPr="00362C16">
              <w:rPr>
                <w:rFonts w:ascii="Arial" w:hAnsi="Arial" w:cs="Arial"/>
                <w:sz w:val="28"/>
              </w:rPr>
              <w:t>2.Carpetas de Investigación Determinadas:</w:t>
            </w:r>
          </w:p>
        </w:tc>
        <w:tc>
          <w:tcPr>
            <w:tcW w:w="1323" w:type="dxa"/>
            <w:vAlign w:val="center"/>
          </w:tcPr>
          <w:p w14:paraId="3F191DAD" w14:textId="178D956C" w:rsidR="00D320A3" w:rsidRPr="00F76DD3" w:rsidRDefault="00D320A3" w:rsidP="00D320A3">
            <w:pPr>
              <w:widowControl w:val="0"/>
              <w:tabs>
                <w:tab w:val="left" w:pos="1201"/>
                <w:tab w:val="left" w:pos="1969"/>
                <w:tab w:val="left" w:pos="2003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2,412</w:t>
            </w:r>
          </w:p>
        </w:tc>
        <w:tc>
          <w:tcPr>
            <w:tcW w:w="1355" w:type="dxa"/>
            <w:vAlign w:val="center"/>
          </w:tcPr>
          <w:p w14:paraId="4CF56755" w14:textId="4B7C8651" w:rsidR="00D320A3" w:rsidRPr="00F76DD3" w:rsidRDefault="00D320A3" w:rsidP="00D320A3">
            <w:pPr>
              <w:widowControl w:val="0"/>
              <w:tabs>
                <w:tab w:val="left" w:pos="1201"/>
                <w:tab w:val="left" w:pos="1969"/>
                <w:tab w:val="left" w:pos="2003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2,745</w:t>
            </w:r>
          </w:p>
        </w:tc>
        <w:tc>
          <w:tcPr>
            <w:tcW w:w="1360" w:type="dxa"/>
            <w:vAlign w:val="center"/>
          </w:tcPr>
          <w:p w14:paraId="2E9EEDE6" w14:textId="5CA437CF" w:rsidR="00D320A3" w:rsidRPr="00F76DD3" w:rsidRDefault="00D320A3" w:rsidP="00D320A3">
            <w:pPr>
              <w:widowControl w:val="0"/>
              <w:tabs>
                <w:tab w:val="left" w:pos="1201"/>
                <w:tab w:val="left" w:pos="1969"/>
                <w:tab w:val="left" w:pos="2003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1,941</w:t>
            </w:r>
          </w:p>
        </w:tc>
        <w:tc>
          <w:tcPr>
            <w:tcW w:w="1355" w:type="dxa"/>
            <w:vAlign w:val="center"/>
          </w:tcPr>
          <w:p w14:paraId="6D5F1781" w14:textId="69F58891" w:rsidR="00D320A3" w:rsidRPr="00F76DD3" w:rsidRDefault="00D320A3" w:rsidP="00D320A3">
            <w:pPr>
              <w:widowControl w:val="0"/>
              <w:tabs>
                <w:tab w:val="left" w:pos="1201"/>
                <w:tab w:val="left" w:pos="1969"/>
                <w:tab w:val="left" w:pos="2003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3,473</w:t>
            </w:r>
          </w:p>
        </w:tc>
      </w:tr>
      <w:tr w:rsidR="00D320A3" w14:paraId="344A0A09" w14:textId="7415B229" w:rsidTr="0072688B">
        <w:trPr>
          <w:trHeight w:val="1688"/>
          <w:jc w:val="center"/>
        </w:trPr>
        <w:tc>
          <w:tcPr>
            <w:tcW w:w="588" w:type="dxa"/>
            <w:vMerge/>
            <w:vAlign w:val="center"/>
          </w:tcPr>
          <w:p w14:paraId="701597E0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vMerge/>
            <w:vAlign w:val="center"/>
          </w:tcPr>
          <w:p w14:paraId="07706C5B" w14:textId="77777777" w:rsidR="00D320A3" w:rsidRPr="00C033A4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vAlign w:val="center"/>
          </w:tcPr>
          <w:p w14:paraId="7EF99BD2" w14:textId="77777777" w:rsidR="00D320A3" w:rsidRPr="00362C16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rPr>
                <w:rFonts w:ascii="Arial" w:hAnsi="Arial" w:cs="Arial"/>
                <w:sz w:val="28"/>
              </w:rPr>
            </w:pPr>
            <w:r w:rsidRPr="00362C16">
              <w:rPr>
                <w:rFonts w:ascii="Arial" w:hAnsi="Arial" w:cs="Arial"/>
                <w:sz w:val="28"/>
              </w:rPr>
              <w:t>3.Acuerdos Reparatorios Logrados:</w:t>
            </w:r>
          </w:p>
        </w:tc>
        <w:tc>
          <w:tcPr>
            <w:tcW w:w="1323" w:type="dxa"/>
            <w:vAlign w:val="center"/>
          </w:tcPr>
          <w:p w14:paraId="48DBD368" w14:textId="50B5A311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2,099</w:t>
            </w:r>
          </w:p>
        </w:tc>
        <w:tc>
          <w:tcPr>
            <w:tcW w:w="1355" w:type="dxa"/>
            <w:vAlign w:val="center"/>
          </w:tcPr>
          <w:p w14:paraId="347EC9DA" w14:textId="2B6AECBC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2,678</w:t>
            </w:r>
          </w:p>
        </w:tc>
        <w:tc>
          <w:tcPr>
            <w:tcW w:w="1360" w:type="dxa"/>
            <w:vAlign w:val="center"/>
          </w:tcPr>
          <w:p w14:paraId="41C910BF" w14:textId="4AC5AB86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1,814</w:t>
            </w:r>
          </w:p>
        </w:tc>
        <w:tc>
          <w:tcPr>
            <w:tcW w:w="1355" w:type="dxa"/>
            <w:vAlign w:val="center"/>
          </w:tcPr>
          <w:p w14:paraId="7F60CA4C" w14:textId="6C7F250E" w:rsidR="00D320A3" w:rsidRPr="00F76DD3" w:rsidRDefault="00D320A3" w:rsidP="00D320A3">
            <w:pPr>
              <w:widowControl w:val="0"/>
              <w:tabs>
                <w:tab w:val="left" w:pos="1201"/>
              </w:tabs>
              <w:kinsoku w:val="0"/>
              <w:overflowPunct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DD3">
              <w:rPr>
                <w:rFonts w:ascii="Arial" w:hAnsi="Arial" w:cs="Arial"/>
                <w:b/>
                <w:sz w:val="28"/>
                <w:szCs w:val="28"/>
              </w:rPr>
              <w:t>2,2</w:t>
            </w:r>
            <w:r w:rsidR="00F76DD3" w:rsidRPr="00F76DD3">
              <w:rPr>
                <w:rFonts w:ascii="Arial" w:hAnsi="Arial" w:cs="Arial"/>
                <w:b/>
                <w:sz w:val="28"/>
                <w:szCs w:val="28"/>
              </w:rPr>
              <w:t>61</w:t>
            </w:r>
          </w:p>
        </w:tc>
      </w:tr>
    </w:tbl>
    <w:p w14:paraId="176FB92A" w14:textId="77777777" w:rsidR="00C033A4" w:rsidRPr="00643000" w:rsidRDefault="00C033A4" w:rsidP="00643000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both"/>
        <w:rPr>
          <w:rFonts w:ascii="Arial" w:hAnsi="Arial" w:cs="Arial"/>
        </w:rPr>
      </w:pPr>
    </w:p>
    <w:sectPr w:rsidR="00C033A4" w:rsidRPr="00643000" w:rsidSect="00643000">
      <w:headerReference w:type="default" r:id="rId8"/>
      <w:footerReference w:type="default" r:id="rId9"/>
      <w:pgSz w:w="12240" w:h="15840"/>
      <w:pgMar w:top="567" w:right="90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C127" w14:textId="77777777" w:rsidR="003B799D" w:rsidRDefault="003B799D">
      <w:pPr>
        <w:spacing w:after="0" w:line="240" w:lineRule="auto"/>
      </w:pPr>
      <w:r>
        <w:separator/>
      </w:r>
    </w:p>
  </w:endnote>
  <w:endnote w:type="continuationSeparator" w:id="0">
    <w:p w14:paraId="204FC361" w14:textId="77777777" w:rsidR="003B799D" w:rsidRDefault="003B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9B50" w14:textId="189C5329" w:rsidR="00825F12" w:rsidRDefault="00636D7A" w:rsidP="00825F12">
    <w:pPr>
      <w:tabs>
        <w:tab w:val="left" w:pos="2962"/>
      </w:tabs>
      <w:spacing w:after="0" w:line="240" w:lineRule="auto"/>
      <w:ind w:left="-284" w:right="190"/>
      <w:jc w:val="both"/>
      <w:rPr>
        <w:rFonts w:ascii="Arial" w:eastAsia="Times New Roman" w:hAnsi="Arial" w:cs="Arial"/>
        <w:sz w:val="15"/>
        <w:szCs w:val="15"/>
        <w:lang w:val="es-ES" w:eastAsia="es-ES"/>
      </w:rPr>
    </w:pPr>
    <w:r w:rsidRPr="00054B20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F1639" wp14:editId="7E8D71E5">
              <wp:simplePos x="0" y="0"/>
              <wp:positionH relativeFrom="margin">
                <wp:posOffset>-572626</wp:posOffset>
              </wp:positionH>
              <wp:positionV relativeFrom="paragraph">
                <wp:posOffset>-863923</wp:posOffset>
              </wp:positionV>
              <wp:extent cx="7194058" cy="647652"/>
              <wp:effectExtent l="0" t="0" r="6985" b="635"/>
              <wp:wrapNone/>
              <wp:docPr id="2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058" cy="6476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6840C2" w14:textId="77777777" w:rsidR="00636D7A" w:rsidRDefault="00636D7A" w:rsidP="00636D7A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Circuito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Guizar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 y Valencia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 #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707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Reserva Territorial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, C.P. 91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096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 (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Edificio B-2, planta baja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, </w:t>
                          </w:r>
                          <w:r w:rsidRPr="00E941D3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 Xalapa, Ver.</w:t>
                          </w:r>
                        </w:p>
                        <w:p w14:paraId="7F890C18" w14:textId="77777777" w:rsidR="00636D7A" w:rsidRDefault="00636D7A" w:rsidP="00636D7A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</w:pPr>
                          <w:r w:rsidRPr="004C4F4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>Tel. (228)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 xml:space="preserve"> 1 68 21 43</w:t>
                          </w:r>
                        </w:p>
                        <w:p w14:paraId="47A1E8B5" w14:textId="77777777" w:rsidR="00636D7A" w:rsidRDefault="00636D7A" w:rsidP="00636D7A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</w:pPr>
                          <w:r w:rsidRPr="004C4F4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>Tel. (228)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 xml:space="preserve"> 1 68 21 44</w:t>
                          </w:r>
                        </w:p>
                        <w:p w14:paraId="2969487D" w14:textId="77777777" w:rsidR="00636D7A" w:rsidRPr="004C4F4D" w:rsidRDefault="00636D7A" w:rsidP="00636D7A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>Ext. 4048</w:t>
                          </w:r>
                        </w:p>
                        <w:p w14:paraId="470EA9FE" w14:textId="32E71E97" w:rsidR="00636D7A" w:rsidRPr="00C9006E" w:rsidRDefault="00C9006E" w:rsidP="00C9006E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color w:val="0070C0"/>
                              <w:sz w:val="16"/>
                              <w:szCs w:val="18"/>
                            </w:rPr>
                          </w:pPr>
                          <w:r w:rsidRPr="00C9006E">
                            <w:rPr>
                              <w:rFonts w:ascii="Arial" w:hAnsi="Arial" w:cs="Arial"/>
                              <w:i/>
                              <w:color w:val="0070C0"/>
                              <w:sz w:val="16"/>
                              <w:szCs w:val="18"/>
                            </w:rPr>
                            <w:t>estadisticamasc@fiscaliaveracruz.gob.mx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F1639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45.1pt;margin-top:-68.05pt;width:566.4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" fillcolor="window" stroked="f" strokeweight=".5pt">
              <v:textbox>
                <w:txbxContent>
                  <w:p w14:paraId="096840C2" w14:textId="77777777" w:rsidR="00636D7A" w:rsidRDefault="00636D7A" w:rsidP="00636D7A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Circuito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Guizar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 y Valencia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 #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707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, Col. 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Reserva Territorial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, C.P. 91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096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 (</w:t>
                    </w:r>
                    <w: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Edificio B-2, planta baja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)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, </w:t>
                    </w:r>
                    <w:r w:rsidRPr="00E941D3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 Xalapa, Ver.</w:t>
                    </w:r>
                  </w:p>
                  <w:p w14:paraId="7F890C18" w14:textId="77777777" w:rsidR="00636D7A" w:rsidRDefault="00636D7A" w:rsidP="00636D7A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</w:pPr>
                    <w:r w:rsidRPr="004C4F4D"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>Tel. (228)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 xml:space="preserve"> 1 68 21 43</w:t>
                    </w:r>
                  </w:p>
                  <w:p w14:paraId="47A1E8B5" w14:textId="77777777" w:rsidR="00636D7A" w:rsidRDefault="00636D7A" w:rsidP="00636D7A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</w:pPr>
                    <w:r w:rsidRPr="004C4F4D"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>Tel. (228)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 xml:space="preserve"> 1 68 21 44</w:t>
                    </w:r>
                  </w:p>
                  <w:p w14:paraId="2969487D" w14:textId="77777777" w:rsidR="00636D7A" w:rsidRPr="004C4F4D" w:rsidRDefault="00636D7A" w:rsidP="00636D7A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>Ext. 4048</w:t>
                    </w:r>
                  </w:p>
                  <w:p w14:paraId="470EA9FE" w14:textId="32E71E97" w:rsidR="00636D7A" w:rsidRPr="00C9006E" w:rsidRDefault="00C9006E" w:rsidP="00C9006E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color w:val="0070C0"/>
                        <w:sz w:val="16"/>
                        <w:szCs w:val="18"/>
                      </w:rPr>
                    </w:pPr>
                    <w:r w:rsidRPr="00C9006E">
                      <w:rPr>
                        <w:rFonts w:ascii="Arial" w:hAnsi="Arial" w:cs="Arial"/>
                        <w:i/>
                        <w:color w:val="0070C0"/>
                        <w:sz w:val="16"/>
                        <w:szCs w:val="18"/>
                      </w:rPr>
                      <w:t>estadisticamasc@fiscaliaveracruz.gob.mx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45BA"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3DC67163" wp14:editId="701C514F">
          <wp:simplePos x="0" y="0"/>
          <wp:positionH relativeFrom="margin">
            <wp:posOffset>-636270</wp:posOffset>
          </wp:positionH>
          <wp:positionV relativeFrom="paragraph">
            <wp:posOffset>-201295</wp:posOffset>
          </wp:positionV>
          <wp:extent cx="7298690" cy="254000"/>
          <wp:effectExtent l="0" t="0" r="0" b="0"/>
          <wp:wrapThrough wrapText="bothSides">
            <wp:wrapPolygon edited="0">
              <wp:start x="0" y="0"/>
              <wp:lineTo x="0" y="19440"/>
              <wp:lineTo x="21536" y="19440"/>
              <wp:lineTo x="21536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86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C79D" w14:textId="77777777" w:rsidR="003B799D" w:rsidRDefault="003B799D">
      <w:pPr>
        <w:spacing w:after="0" w:line="240" w:lineRule="auto"/>
      </w:pPr>
      <w:r>
        <w:separator/>
      </w:r>
    </w:p>
  </w:footnote>
  <w:footnote w:type="continuationSeparator" w:id="0">
    <w:p w14:paraId="7F321003" w14:textId="77777777" w:rsidR="003B799D" w:rsidRDefault="003B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62C" w14:textId="77777777" w:rsidR="00C569E4" w:rsidRPr="00F2348C" w:rsidRDefault="005B586D" w:rsidP="00BF2ACA">
    <w:pPr>
      <w:spacing w:after="0"/>
      <w:ind w:right="190"/>
      <w:jc w:val="right"/>
      <w:rPr>
        <w:rFonts w:ascii="Neo Sans Pro" w:hAnsi="Neo Sans Pro"/>
        <w:i/>
        <w:sz w:val="14"/>
        <w:szCs w:val="17"/>
      </w:rPr>
    </w:pPr>
    <w:r>
      <w:rPr>
        <w:rFonts w:ascii="Neo Sans Pro" w:hAnsi="Neo Sans Pro"/>
        <w:i/>
        <w:noProof/>
        <w:sz w:val="14"/>
        <w:szCs w:val="17"/>
        <w:lang w:eastAsia="es-MX"/>
      </w:rPr>
      <w:drawing>
        <wp:anchor distT="0" distB="0" distL="114300" distR="114300" simplePos="0" relativeHeight="251671552" behindDoc="0" locked="0" layoutInCell="1" allowOverlap="1" wp14:anchorId="01C46CD9" wp14:editId="6790628C">
          <wp:simplePos x="0" y="0"/>
          <wp:positionH relativeFrom="column">
            <wp:posOffset>-412750</wp:posOffset>
          </wp:positionH>
          <wp:positionV relativeFrom="paragraph">
            <wp:posOffset>-215595</wp:posOffset>
          </wp:positionV>
          <wp:extent cx="1899245" cy="877824"/>
          <wp:effectExtent l="0" t="0" r="635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ge2020_hrz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45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CF1" w:rsidRPr="00F2348C">
      <w:rPr>
        <w:rFonts w:ascii="Neo Sans Pro" w:hAnsi="Neo Sans Pro"/>
        <w:i/>
        <w:sz w:val="14"/>
        <w:szCs w:val="17"/>
      </w:rPr>
      <w:t>Dirección General del Órgano Especializado en Mecanismos Alternativos de Solución de Controversias.</w:t>
    </w:r>
  </w:p>
  <w:p w14:paraId="0FA057C7" w14:textId="77777777" w:rsidR="00C569E4" w:rsidRPr="00F2348C" w:rsidRDefault="002B1CF1" w:rsidP="00BF2ACA">
    <w:pPr>
      <w:pStyle w:val="Encabezado"/>
      <w:ind w:right="190"/>
      <w:jc w:val="right"/>
      <w:rPr>
        <w:rFonts w:ascii="Neo Sans Pro" w:hAnsi="Neo Sans Pro"/>
        <w:i/>
        <w:sz w:val="12"/>
      </w:rPr>
    </w:pPr>
    <w:r w:rsidRPr="00F2348C">
      <w:rPr>
        <w:rFonts w:ascii="Neo Sans Pro" w:hAnsi="Neo Sans Pro"/>
        <w:b/>
        <w:i/>
        <w:sz w:val="18"/>
      </w:rPr>
      <w:t xml:space="preserve">“Si lo </w:t>
    </w:r>
    <w:r w:rsidR="00702CDE" w:rsidRPr="00F2348C">
      <w:rPr>
        <w:rFonts w:ascii="Neo Sans Pro" w:hAnsi="Neo Sans Pro"/>
        <w:b/>
        <w:i/>
        <w:sz w:val="18"/>
      </w:rPr>
      <w:t>dialog</w:t>
    </w:r>
    <w:r w:rsidRPr="00F2348C">
      <w:rPr>
        <w:rFonts w:ascii="Neo Sans Pro" w:hAnsi="Neo Sans Pro"/>
        <w:b/>
        <w:i/>
        <w:sz w:val="18"/>
      </w:rPr>
      <w:t>amos, lo solucionamos”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9E74529C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 w:hint="default"/>
        <w:b/>
        <w:bCs/>
        <w:color w:val="auto"/>
        <w:spacing w:val="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0495906"/>
    <w:multiLevelType w:val="hybridMultilevel"/>
    <w:tmpl w:val="3F2263DC"/>
    <w:lvl w:ilvl="0" w:tplc="A9F235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852149"/>
    <w:multiLevelType w:val="hybridMultilevel"/>
    <w:tmpl w:val="1ADE0CF8"/>
    <w:lvl w:ilvl="0" w:tplc="0EC63D6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903DC2"/>
    <w:multiLevelType w:val="hybridMultilevel"/>
    <w:tmpl w:val="FAB8F992"/>
    <w:lvl w:ilvl="0" w:tplc="7466F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30B8"/>
    <w:multiLevelType w:val="hybridMultilevel"/>
    <w:tmpl w:val="095699A6"/>
    <w:lvl w:ilvl="0" w:tplc="42F8702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6FB5C8E"/>
    <w:multiLevelType w:val="hybridMultilevel"/>
    <w:tmpl w:val="9878A8E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2CC2"/>
    <w:multiLevelType w:val="hybridMultilevel"/>
    <w:tmpl w:val="4538DEA4"/>
    <w:lvl w:ilvl="0" w:tplc="F416A7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19795B"/>
    <w:multiLevelType w:val="hybridMultilevel"/>
    <w:tmpl w:val="E76E0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68106">
    <w:abstractNumId w:val="6"/>
  </w:num>
  <w:num w:numId="2" w16cid:durableId="1997297398">
    <w:abstractNumId w:val="3"/>
  </w:num>
  <w:num w:numId="3" w16cid:durableId="149103555">
    <w:abstractNumId w:val="5"/>
  </w:num>
  <w:num w:numId="4" w16cid:durableId="1325429344">
    <w:abstractNumId w:val="0"/>
  </w:num>
  <w:num w:numId="5" w16cid:durableId="1547717861">
    <w:abstractNumId w:val="2"/>
  </w:num>
  <w:num w:numId="6" w16cid:durableId="1586063629">
    <w:abstractNumId w:val="4"/>
  </w:num>
  <w:num w:numId="7" w16cid:durableId="500661577">
    <w:abstractNumId w:val="1"/>
  </w:num>
  <w:num w:numId="8" w16cid:durableId="1626038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036"/>
    <w:rsid w:val="0002519C"/>
    <w:rsid w:val="00036D5F"/>
    <w:rsid w:val="0008778A"/>
    <w:rsid w:val="000A2D7B"/>
    <w:rsid w:val="000A3E4E"/>
    <w:rsid w:val="000B55D0"/>
    <w:rsid w:val="00112E30"/>
    <w:rsid w:val="00117051"/>
    <w:rsid w:val="00121A31"/>
    <w:rsid w:val="0012547E"/>
    <w:rsid w:val="00132CED"/>
    <w:rsid w:val="00140C6E"/>
    <w:rsid w:val="001476EB"/>
    <w:rsid w:val="00171C1A"/>
    <w:rsid w:val="001D0DCE"/>
    <w:rsid w:val="001E44AB"/>
    <w:rsid w:val="001F73DC"/>
    <w:rsid w:val="001F7534"/>
    <w:rsid w:val="00207F28"/>
    <w:rsid w:val="002116C0"/>
    <w:rsid w:val="00220104"/>
    <w:rsid w:val="002421D2"/>
    <w:rsid w:val="00273AC2"/>
    <w:rsid w:val="002A0FD1"/>
    <w:rsid w:val="002A3E91"/>
    <w:rsid w:val="002B1CF1"/>
    <w:rsid w:val="002C0628"/>
    <w:rsid w:val="002C0EA0"/>
    <w:rsid w:val="002C3744"/>
    <w:rsid w:val="002F72EB"/>
    <w:rsid w:val="00311C6B"/>
    <w:rsid w:val="00312686"/>
    <w:rsid w:val="00312F7A"/>
    <w:rsid w:val="003264B4"/>
    <w:rsid w:val="00344C0E"/>
    <w:rsid w:val="00362C16"/>
    <w:rsid w:val="00366267"/>
    <w:rsid w:val="003B7396"/>
    <w:rsid w:val="003B799D"/>
    <w:rsid w:val="003C44AB"/>
    <w:rsid w:val="003D7663"/>
    <w:rsid w:val="003E16F4"/>
    <w:rsid w:val="003F1BFB"/>
    <w:rsid w:val="003F29AB"/>
    <w:rsid w:val="00421869"/>
    <w:rsid w:val="0043003C"/>
    <w:rsid w:val="00436767"/>
    <w:rsid w:val="004626A5"/>
    <w:rsid w:val="00465FAD"/>
    <w:rsid w:val="004731FE"/>
    <w:rsid w:val="004756C8"/>
    <w:rsid w:val="004930E2"/>
    <w:rsid w:val="00493249"/>
    <w:rsid w:val="004A6ADC"/>
    <w:rsid w:val="004B3797"/>
    <w:rsid w:val="004D0046"/>
    <w:rsid w:val="004D4A57"/>
    <w:rsid w:val="004E62CD"/>
    <w:rsid w:val="004F4D7F"/>
    <w:rsid w:val="004F7E70"/>
    <w:rsid w:val="00500EAD"/>
    <w:rsid w:val="00501CE3"/>
    <w:rsid w:val="00513E66"/>
    <w:rsid w:val="00521A2E"/>
    <w:rsid w:val="005317ED"/>
    <w:rsid w:val="005364AF"/>
    <w:rsid w:val="0055146F"/>
    <w:rsid w:val="00566D1A"/>
    <w:rsid w:val="00586379"/>
    <w:rsid w:val="005965FC"/>
    <w:rsid w:val="005A2875"/>
    <w:rsid w:val="005B586D"/>
    <w:rsid w:val="005D3A6A"/>
    <w:rsid w:val="005D6514"/>
    <w:rsid w:val="005E01A6"/>
    <w:rsid w:val="005F6E9C"/>
    <w:rsid w:val="00600970"/>
    <w:rsid w:val="00630B39"/>
    <w:rsid w:val="00636D7A"/>
    <w:rsid w:val="00643000"/>
    <w:rsid w:val="00650607"/>
    <w:rsid w:val="00671F9C"/>
    <w:rsid w:val="0067492F"/>
    <w:rsid w:val="00687ADC"/>
    <w:rsid w:val="00687DC1"/>
    <w:rsid w:val="006A054D"/>
    <w:rsid w:val="006C5D57"/>
    <w:rsid w:val="006D6700"/>
    <w:rsid w:val="006F6E8D"/>
    <w:rsid w:val="00702CDE"/>
    <w:rsid w:val="00703851"/>
    <w:rsid w:val="0070601A"/>
    <w:rsid w:val="007262E6"/>
    <w:rsid w:val="00727A16"/>
    <w:rsid w:val="007375F7"/>
    <w:rsid w:val="007420E0"/>
    <w:rsid w:val="00743208"/>
    <w:rsid w:val="0074748B"/>
    <w:rsid w:val="007545BA"/>
    <w:rsid w:val="007839E7"/>
    <w:rsid w:val="00796772"/>
    <w:rsid w:val="007A06A7"/>
    <w:rsid w:val="007A29CC"/>
    <w:rsid w:val="007A2E37"/>
    <w:rsid w:val="007A547D"/>
    <w:rsid w:val="007B5C94"/>
    <w:rsid w:val="007C04A9"/>
    <w:rsid w:val="007C14DC"/>
    <w:rsid w:val="007C78AB"/>
    <w:rsid w:val="007D0EC4"/>
    <w:rsid w:val="007F52A1"/>
    <w:rsid w:val="007F7033"/>
    <w:rsid w:val="008008E3"/>
    <w:rsid w:val="0080100A"/>
    <w:rsid w:val="00802036"/>
    <w:rsid w:val="00804012"/>
    <w:rsid w:val="00812A71"/>
    <w:rsid w:val="0082368A"/>
    <w:rsid w:val="00825F12"/>
    <w:rsid w:val="00834911"/>
    <w:rsid w:val="00850C34"/>
    <w:rsid w:val="008518E5"/>
    <w:rsid w:val="0085599E"/>
    <w:rsid w:val="00855BC2"/>
    <w:rsid w:val="00882867"/>
    <w:rsid w:val="008856A4"/>
    <w:rsid w:val="00892345"/>
    <w:rsid w:val="00893626"/>
    <w:rsid w:val="008A08B9"/>
    <w:rsid w:val="008A692D"/>
    <w:rsid w:val="008C6B3D"/>
    <w:rsid w:val="0090346F"/>
    <w:rsid w:val="00905D70"/>
    <w:rsid w:val="00914A87"/>
    <w:rsid w:val="00946FD4"/>
    <w:rsid w:val="00951EA2"/>
    <w:rsid w:val="00965A75"/>
    <w:rsid w:val="00966954"/>
    <w:rsid w:val="00976D66"/>
    <w:rsid w:val="009804BE"/>
    <w:rsid w:val="00996E5B"/>
    <w:rsid w:val="00997B45"/>
    <w:rsid w:val="00997EE5"/>
    <w:rsid w:val="009B3811"/>
    <w:rsid w:val="009B60A2"/>
    <w:rsid w:val="009F0254"/>
    <w:rsid w:val="009F764F"/>
    <w:rsid w:val="00A06CC0"/>
    <w:rsid w:val="00A10585"/>
    <w:rsid w:val="00A50FCA"/>
    <w:rsid w:val="00A952FA"/>
    <w:rsid w:val="00AB318D"/>
    <w:rsid w:val="00AE0DF9"/>
    <w:rsid w:val="00AE25D7"/>
    <w:rsid w:val="00AE6D56"/>
    <w:rsid w:val="00AE6F87"/>
    <w:rsid w:val="00B03B80"/>
    <w:rsid w:val="00B31FE7"/>
    <w:rsid w:val="00B50CD2"/>
    <w:rsid w:val="00B522DB"/>
    <w:rsid w:val="00B804FE"/>
    <w:rsid w:val="00B873C6"/>
    <w:rsid w:val="00BA4EB5"/>
    <w:rsid w:val="00BA6D76"/>
    <w:rsid w:val="00BE569D"/>
    <w:rsid w:val="00BF2ACA"/>
    <w:rsid w:val="00C033A4"/>
    <w:rsid w:val="00C45619"/>
    <w:rsid w:val="00C46785"/>
    <w:rsid w:val="00C54C07"/>
    <w:rsid w:val="00C569E4"/>
    <w:rsid w:val="00C56A45"/>
    <w:rsid w:val="00C7722C"/>
    <w:rsid w:val="00C9006E"/>
    <w:rsid w:val="00C9494B"/>
    <w:rsid w:val="00C962B7"/>
    <w:rsid w:val="00C96A77"/>
    <w:rsid w:val="00CA3F1E"/>
    <w:rsid w:val="00CA4CCA"/>
    <w:rsid w:val="00CA77D5"/>
    <w:rsid w:val="00CB21C4"/>
    <w:rsid w:val="00CD154E"/>
    <w:rsid w:val="00CD489B"/>
    <w:rsid w:val="00CE45B6"/>
    <w:rsid w:val="00D14036"/>
    <w:rsid w:val="00D1601C"/>
    <w:rsid w:val="00D31AAE"/>
    <w:rsid w:val="00D320A3"/>
    <w:rsid w:val="00D53840"/>
    <w:rsid w:val="00D63B0F"/>
    <w:rsid w:val="00D66B0D"/>
    <w:rsid w:val="00D74794"/>
    <w:rsid w:val="00D90C5D"/>
    <w:rsid w:val="00D91B21"/>
    <w:rsid w:val="00DC3CA3"/>
    <w:rsid w:val="00DE1987"/>
    <w:rsid w:val="00DE6C04"/>
    <w:rsid w:val="00E17D12"/>
    <w:rsid w:val="00E23A55"/>
    <w:rsid w:val="00E23DA0"/>
    <w:rsid w:val="00E50FB6"/>
    <w:rsid w:val="00E57A17"/>
    <w:rsid w:val="00EB0F22"/>
    <w:rsid w:val="00EB26F0"/>
    <w:rsid w:val="00EC5AF7"/>
    <w:rsid w:val="00ED0E43"/>
    <w:rsid w:val="00EE6FF2"/>
    <w:rsid w:val="00EF41D2"/>
    <w:rsid w:val="00F0002E"/>
    <w:rsid w:val="00F02E39"/>
    <w:rsid w:val="00F06879"/>
    <w:rsid w:val="00F17282"/>
    <w:rsid w:val="00F22A10"/>
    <w:rsid w:val="00F2348C"/>
    <w:rsid w:val="00F367E5"/>
    <w:rsid w:val="00F61CBD"/>
    <w:rsid w:val="00F6759E"/>
    <w:rsid w:val="00F73107"/>
    <w:rsid w:val="00F76DD3"/>
    <w:rsid w:val="00F80E15"/>
    <w:rsid w:val="00F92556"/>
    <w:rsid w:val="00FB1936"/>
    <w:rsid w:val="00FB203D"/>
    <w:rsid w:val="00FC6638"/>
    <w:rsid w:val="00FE6EAB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18BD"/>
  <w15:docId w15:val="{B04FED91-4737-4A32-B6E1-1827ADA7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0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036"/>
  </w:style>
  <w:style w:type="paragraph" w:styleId="Sinespaciado">
    <w:name w:val="No Spacing"/>
    <w:uiPriority w:val="1"/>
    <w:qFormat/>
    <w:rsid w:val="0080203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A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F1E"/>
  </w:style>
  <w:style w:type="table" w:styleId="Tablaconcuadrcula">
    <w:name w:val="Table Grid"/>
    <w:basedOn w:val="Tablanormal"/>
    <w:uiPriority w:val="59"/>
    <w:rsid w:val="0085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2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0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00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3000"/>
    <w:pPr>
      <w:widowControl w:val="0"/>
      <w:autoSpaceDE w:val="0"/>
      <w:autoSpaceDN w:val="0"/>
      <w:adjustRightInd w:val="0"/>
      <w:spacing w:after="0" w:line="240" w:lineRule="auto"/>
      <w:ind w:left="1201" w:hanging="360"/>
    </w:pPr>
    <w:rPr>
      <w:rFonts w:ascii="Neo Sans Pro" w:eastAsiaTheme="minorEastAsia" w:hAnsi="Neo Sans Pro" w:cs="Neo Sans Pro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3000"/>
    <w:rPr>
      <w:rFonts w:ascii="Neo Sans Pro" w:eastAsiaTheme="minorEastAsia" w:hAnsi="Neo Sans Pro" w:cs="Neo Sans Pro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B4A7-7A60-4AB6-80CA-4B30EC1D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</dc:creator>
  <cp:lastModifiedBy>Fiscalía General del Estado  de Veracruz</cp:lastModifiedBy>
  <cp:revision>19</cp:revision>
  <cp:lastPrinted>2020-08-28T22:08:00Z</cp:lastPrinted>
  <dcterms:created xsi:type="dcterms:W3CDTF">2020-08-28T19:01:00Z</dcterms:created>
  <dcterms:modified xsi:type="dcterms:W3CDTF">2024-01-03T20:29:00Z</dcterms:modified>
</cp:coreProperties>
</file>